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5A79" w14:textId="77777777" w:rsidR="00261F7E" w:rsidRDefault="00261F7E" w:rsidP="00261F7E">
      <w:pPr>
        <w:jc w:val="both"/>
        <w:rPr>
          <w:b/>
          <w:bCs/>
          <w:lang w:val="fr-FR"/>
        </w:rPr>
      </w:pPr>
      <w:r>
        <w:rPr>
          <w:b/>
          <w:bCs/>
          <w:lang w:val="fr-FR"/>
        </w:rPr>
        <w:t xml:space="preserve">2.1 Leçon 1 : Codes culturels </w:t>
      </w:r>
    </w:p>
    <w:p w14:paraId="0F3C95BF" w14:textId="77777777" w:rsidR="00261F7E" w:rsidRDefault="00261F7E" w:rsidP="00261F7E">
      <w:pPr>
        <w:jc w:val="both"/>
        <w:rPr>
          <w:b/>
          <w:bCs/>
          <w:lang w:val="fr-FR"/>
        </w:rPr>
      </w:pPr>
    </w:p>
    <w:tbl>
      <w:tblPr>
        <w:tblStyle w:val="Tabelraster"/>
        <w:tblW w:w="0" w:type="auto"/>
        <w:tblLook w:val="04A0" w:firstRow="1" w:lastRow="0" w:firstColumn="1" w:lastColumn="0" w:noHBand="0" w:noVBand="1"/>
      </w:tblPr>
      <w:tblGrid>
        <w:gridCol w:w="2262"/>
        <w:gridCol w:w="2254"/>
        <w:gridCol w:w="2261"/>
        <w:gridCol w:w="2285"/>
      </w:tblGrid>
      <w:tr w:rsidR="00261F7E" w14:paraId="2C9BA5C5" w14:textId="77777777" w:rsidTr="00770391">
        <w:tc>
          <w:tcPr>
            <w:tcW w:w="2265" w:type="dxa"/>
          </w:tcPr>
          <w:p w14:paraId="2249864C" w14:textId="77777777" w:rsidR="00261F7E" w:rsidRDefault="00261F7E" w:rsidP="00770391">
            <w:pPr>
              <w:rPr>
                <w:b/>
                <w:bCs/>
                <w:lang w:val="fr-FR"/>
              </w:rPr>
            </w:pPr>
            <w:r>
              <w:rPr>
                <w:b/>
                <w:bCs/>
                <w:lang w:val="fr-FR"/>
              </w:rPr>
              <w:t xml:space="preserve">Durée indicative </w:t>
            </w:r>
          </w:p>
        </w:tc>
        <w:tc>
          <w:tcPr>
            <w:tcW w:w="2265" w:type="dxa"/>
          </w:tcPr>
          <w:p w14:paraId="79B1D724" w14:textId="77777777" w:rsidR="00261F7E" w:rsidRPr="00111958" w:rsidRDefault="00261F7E" w:rsidP="00770391">
            <w:pPr>
              <w:rPr>
                <w:lang w:val="fr-FR"/>
              </w:rPr>
            </w:pPr>
            <w:r>
              <w:rPr>
                <w:lang w:val="fr-FR"/>
              </w:rPr>
              <w:t xml:space="preserve">70 minutes </w:t>
            </w:r>
          </w:p>
        </w:tc>
        <w:tc>
          <w:tcPr>
            <w:tcW w:w="2266" w:type="dxa"/>
          </w:tcPr>
          <w:p w14:paraId="36976F7F" w14:textId="77777777" w:rsidR="00261F7E" w:rsidRPr="00111958" w:rsidRDefault="00261F7E" w:rsidP="00770391">
            <w:pPr>
              <w:rPr>
                <w:b/>
                <w:bCs/>
                <w:lang w:val="fr-FR"/>
              </w:rPr>
            </w:pPr>
            <w:r>
              <w:rPr>
                <w:b/>
                <w:bCs/>
                <w:lang w:val="fr-FR"/>
              </w:rPr>
              <w:t xml:space="preserve">Compétences </w:t>
            </w:r>
          </w:p>
        </w:tc>
        <w:tc>
          <w:tcPr>
            <w:tcW w:w="2266" w:type="dxa"/>
          </w:tcPr>
          <w:p w14:paraId="6A9D38DF" w14:textId="77777777" w:rsidR="00261F7E" w:rsidRPr="00111958" w:rsidRDefault="00261F7E" w:rsidP="00770391">
            <w:pPr>
              <w:jc w:val="both"/>
              <w:rPr>
                <w:lang w:val="fr-FR"/>
              </w:rPr>
            </w:pPr>
            <w:r>
              <w:rPr>
                <w:lang w:val="fr-FR"/>
              </w:rPr>
              <w:t>CO et PO</w:t>
            </w:r>
          </w:p>
        </w:tc>
      </w:tr>
      <w:tr w:rsidR="00261F7E" w:rsidRPr="0000391A" w14:paraId="09392B79" w14:textId="77777777" w:rsidTr="00770391">
        <w:tc>
          <w:tcPr>
            <w:tcW w:w="2265" w:type="dxa"/>
          </w:tcPr>
          <w:p w14:paraId="6A33397A" w14:textId="77777777" w:rsidR="00261F7E" w:rsidRDefault="00261F7E" w:rsidP="00770391">
            <w:pPr>
              <w:rPr>
                <w:b/>
                <w:bCs/>
                <w:lang w:val="fr-FR"/>
              </w:rPr>
            </w:pPr>
            <w:r>
              <w:rPr>
                <w:b/>
                <w:bCs/>
                <w:lang w:val="fr-FR"/>
              </w:rPr>
              <w:t>Modalités de travail</w:t>
            </w:r>
          </w:p>
        </w:tc>
        <w:tc>
          <w:tcPr>
            <w:tcW w:w="2265" w:type="dxa"/>
          </w:tcPr>
          <w:p w14:paraId="4A30DF07" w14:textId="77777777" w:rsidR="00261F7E" w:rsidRPr="00E67408" w:rsidRDefault="00261F7E" w:rsidP="00770391">
            <w:pPr>
              <w:rPr>
                <w:lang w:val="fr-FR"/>
              </w:rPr>
            </w:pPr>
            <w:r>
              <w:rPr>
                <w:lang w:val="fr-FR"/>
              </w:rPr>
              <w:t xml:space="preserve">Travail en classe, en binômes </w:t>
            </w:r>
          </w:p>
        </w:tc>
        <w:tc>
          <w:tcPr>
            <w:tcW w:w="2266" w:type="dxa"/>
          </w:tcPr>
          <w:p w14:paraId="4FE8E3FD" w14:textId="77777777" w:rsidR="00261F7E" w:rsidRDefault="00261F7E" w:rsidP="00770391">
            <w:pPr>
              <w:rPr>
                <w:b/>
                <w:bCs/>
                <w:lang w:val="fr-FR"/>
              </w:rPr>
            </w:pPr>
            <w:r>
              <w:rPr>
                <w:b/>
                <w:bCs/>
                <w:lang w:val="fr-FR"/>
              </w:rPr>
              <w:t xml:space="preserve">Documents de travail  </w:t>
            </w:r>
          </w:p>
        </w:tc>
        <w:tc>
          <w:tcPr>
            <w:tcW w:w="2266" w:type="dxa"/>
          </w:tcPr>
          <w:p w14:paraId="347F2F96" w14:textId="77777777" w:rsidR="00261F7E" w:rsidRPr="0000391A" w:rsidRDefault="00261F7E" w:rsidP="00261F7E">
            <w:pPr>
              <w:pStyle w:val="Lijstalinea"/>
              <w:numPr>
                <w:ilvl w:val="0"/>
                <w:numId w:val="5"/>
              </w:numPr>
              <w:ind w:left="427"/>
              <w:rPr>
                <w:lang w:val="fr-FR"/>
              </w:rPr>
            </w:pPr>
            <w:r w:rsidRPr="0000391A">
              <w:rPr>
                <w:lang w:val="fr-FR"/>
              </w:rPr>
              <w:t>Vidéo : la langue française expliquée par un Américain</w:t>
            </w:r>
          </w:p>
          <w:p w14:paraId="0E515CB2" w14:textId="77777777" w:rsidR="00261F7E" w:rsidRPr="0000391A" w:rsidRDefault="00261F7E" w:rsidP="00261F7E">
            <w:pPr>
              <w:pStyle w:val="Lijstalinea"/>
              <w:numPr>
                <w:ilvl w:val="0"/>
                <w:numId w:val="5"/>
              </w:numPr>
              <w:ind w:left="427"/>
              <w:rPr>
                <w:lang w:val="fr-FR"/>
              </w:rPr>
            </w:pPr>
            <w:r w:rsidRPr="0000391A">
              <w:rPr>
                <w:lang w:val="fr-FR"/>
              </w:rPr>
              <w:t>Vidéo : apprendre à utiliser ‘’tu’’ et ‘’vous’’ en français</w:t>
            </w:r>
          </w:p>
          <w:p w14:paraId="625DCBEA" w14:textId="77777777" w:rsidR="00261F7E" w:rsidRPr="0000391A" w:rsidRDefault="00261F7E" w:rsidP="00261F7E">
            <w:pPr>
              <w:pStyle w:val="Lijstalinea"/>
              <w:numPr>
                <w:ilvl w:val="0"/>
                <w:numId w:val="5"/>
              </w:numPr>
              <w:ind w:left="427"/>
              <w:rPr>
                <w:lang w:val="fr-FR"/>
              </w:rPr>
            </w:pPr>
            <w:r w:rsidRPr="0000391A">
              <w:rPr>
                <w:lang w:val="fr-FR"/>
              </w:rPr>
              <w:t xml:space="preserve">Affiche de communication de français </w:t>
            </w:r>
          </w:p>
          <w:p w14:paraId="4364B323" w14:textId="77777777" w:rsidR="00261F7E" w:rsidRPr="0000391A" w:rsidRDefault="00261F7E" w:rsidP="00261F7E">
            <w:pPr>
              <w:pStyle w:val="Lijstalinea"/>
              <w:numPr>
                <w:ilvl w:val="0"/>
                <w:numId w:val="5"/>
              </w:numPr>
              <w:ind w:left="427"/>
              <w:rPr>
                <w:lang w:val="fr-FR"/>
              </w:rPr>
            </w:pPr>
            <w:r w:rsidRPr="0000391A">
              <w:rPr>
                <w:lang w:val="fr-FR"/>
              </w:rPr>
              <w:t xml:space="preserve">Texte à trous </w:t>
            </w:r>
          </w:p>
        </w:tc>
      </w:tr>
      <w:tr w:rsidR="00261F7E" w:rsidRPr="00B219DA" w14:paraId="67E3CB43" w14:textId="77777777" w:rsidTr="00770391">
        <w:tc>
          <w:tcPr>
            <w:tcW w:w="2265" w:type="dxa"/>
          </w:tcPr>
          <w:p w14:paraId="714567B1" w14:textId="77777777" w:rsidR="00261F7E" w:rsidRDefault="00261F7E" w:rsidP="00770391">
            <w:pPr>
              <w:rPr>
                <w:b/>
                <w:bCs/>
                <w:lang w:val="fr-FR"/>
              </w:rPr>
            </w:pPr>
            <w:r>
              <w:rPr>
                <w:b/>
                <w:bCs/>
                <w:lang w:val="fr-FR"/>
              </w:rPr>
              <w:t xml:space="preserve">Les objectifs d’apprentissage </w:t>
            </w:r>
          </w:p>
          <w:p w14:paraId="0EA7EDFC" w14:textId="77777777" w:rsidR="00261F7E" w:rsidRDefault="00261F7E" w:rsidP="00770391">
            <w:pPr>
              <w:rPr>
                <w:b/>
                <w:bCs/>
                <w:lang w:val="fr-FR"/>
              </w:rPr>
            </w:pPr>
          </w:p>
        </w:tc>
        <w:tc>
          <w:tcPr>
            <w:tcW w:w="6797" w:type="dxa"/>
            <w:gridSpan w:val="3"/>
          </w:tcPr>
          <w:p w14:paraId="5B61999D" w14:textId="77777777" w:rsidR="00261F7E" w:rsidRPr="0078578D" w:rsidRDefault="00261F7E" w:rsidP="00770391">
            <w:pPr>
              <w:rPr>
                <w:u w:val="single"/>
                <w:lang w:val="fr-FR"/>
              </w:rPr>
            </w:pPr>
            <w:r w:rsidRPr="0078578D">
              <w:rPr>
                <w:u w:val="single"/>
                <w:lang w:val="fr-FR"/>
              </w:rPr>
              <w:t xml:space="preserve">Objectifs communicatifs </w:t>
            </w:r>
            <w:r>
              <w:rPr>
                <w:u w:val="single"/>
                <w:lang w:val="fr-FR"/>
              </w:rPr>
              <w:t>/ pragmatiques</w:t>
            </w:r>
          </w:p>
          <w:p w14:paraId="4A4EF74C" w14:textId="77777777" w:rsidR="00261F7E" w:rsidRPr="0078578D" w:rsidRDefault="00261F7E" w:rsidP="00261F7E">
            <w:pPr>
              <w:pStyle w:val="Lijstalinea"/>
              <w:numPr>
                <w:ilvl w:val="0"/>
                <w:numId w:val="1"/>
              </w:numPr>
              <w:ind w:left="452"/>
              <w:rPr>
                <w:lang w:val="fr-FR"/>
              </w:rPr>
            </w:pPr>
            <w:r w:rsidRPr="0078578D">
              <w:rPr>
                <w:lang w:val="fr-FR"/>
              </w:rPr>
              <w:t>L’élève peut se présenter à la famille d’accueil</w:t>
            </w:r>
          </w:p>
          <w:p w14:paraId="52720197" w14:textId="77777777" w:rsidR="00261F7E" w:rsidRPr="0078578D" w:rsidRDefault="00261F7E" w:rsidP="00261F7E">
            <w:pPr>
              <w:pStyle w:val="Lijstalinea"/>
              <w:numPr>
                <w:ilvl w:val="0"/>
                <w:numId w:val="1"/>
              </w:numPr>
              <w:ind w:left="452"/>
              <w:rPr>
                <w:lang w:val="fr-FR"/>
              </w:rPr>
            </w:pPr>
            <w:r w:rsidRPr="0078578D">
              <w:rPr>
                <w:lang w:val="fr-FR"/>
              </w:rPr>
              <w:t>L’élève peut poser des questions à la famille d’accueil</w:t>
            </w:r>
          </w:p>
          <w:p w14:paraId="7AB3D5AB" w14:textId="77777777" w:rsidR="00261F7E" w:rsidRPr="0078578D" w:rsidRDefault="00261F7E" w:rsidP="00261F7E">
            <w:pPr>
              <w:pStyle w:val="Lijstalinea"/>
              <w:numPr>
                <w:ilvl w:val="0"/>
                <w:numId w:val="1"/>
              </w:numPr>
              <w:ind w:left="452"/>
              <w:rPr>
                <w:lang w:val="fr-FR"/>
              </w:rPr>
            </w:pPr>
            <w:r w:rsidRPr="0078578D">
              <w:rPr>
                <w:lang w:val="fr-FR"/>
              </w:rPr>
              <w:t>L’élève peut répondre aux questions de la famille d’accueil</w:t>
            </w:r>
          </w:p>
          <w:p w14:paraId="6018FCD3" w14:textId="77777777" w:rsidR="00261F7E" w:rsidRPr="00446C23" w:rsidRDefault="00261F7E" w:rsidP="00770391">
            <w:pPr>
              <w:rPr>
                <w:lang w:val="fr-FR"/>
              </w:rPr>
            </w:pPr>
          </w:p>
          <w:p w14:paraId="39A826A9" w14:textId="77777777" w:rsidR="00261F7E" w:rsidRPr="00EC3006" w:rsidRDefault="00261F7E" w:rsidP="00770391">
            <w:pPr>
              <w:rPr>
                <w:u w:val="single"/>
                <w:lang w:val="fr-FR"/>
              </w:rPr>
            </w:pPr>
            <w:r w:rsidRPr="00EC3006">
              <w:rPr>
                <w:u w:val="single"/>
                <w:lang w:val="fr-FR"/>
              </w:rPr>
              <w:t>Objectifs linguistiques</w:t>
            </w:r>
          </w:p>
          <w:p w14:paraId="02DFEC7A" w14:textId="77777777" w:rsidR="00261F7E" w:rsidRPr="0078578D" w:rsidRDefault="00261F7E" w:rsidP="00261F7E">
            <w:pPr>
              <w:pStyle w:val="Lijstalinea"/>
              <w:numPr>
                <w:ilvl w:val="0"/>
                <w:numId w:val="2"/>
              </w:numPr>
              <w:ind w:left="452"/>
              <w:rPr>
                <w:lang w:val="fr-FR"/>
              </w:rPr>
            </w:pPr>
            <w:r w:rsidRPr="0078578D">
              <w:rPr>
                <w:lang w:val="fr-FR"/>
              </w:rPr>
              <w:t xml:space="preserve">L’élève peut réviser et enrichir le lexique des codes culturels </w:t>
            </w:r>
          </w:p>
          <w:p w14:paraId="637FB7F2" w14:textId="77777777" w:rsidR="00261F7E" w:rsidRPr="00354D3E" w:rsidRDefault="00261F7E" w:rsidP="00770391">
            <w:pPr>
              <w:rPr>
                <w:lang w:val="fr-FR"/>
              </w:rPr>
            </w:pPr>
          </w:p>
          <w:p w14:paraId="35C09E87" w14:textId="77777777" w:rsidR="00261F7E" w:rsidRDefault="00261F7E" w:rsidP="00770391">
            <w:pPr>
              <w:rPr>
                <w:u w:val="single"/>
                <w:lang w:val="fr-FR"/>
              </w:rPr>
            </w:pPr>
            <w:r w:rsidRPr="00EC3006">
              <w:rPr>
                <w:u w:val="single"/>
                <w:lang w:val="fr-FR"/>
              </w:rPr>
              <w:t>Objectifs interculturels</w:t>
            </w:r>
          </w:p>
          <w:p w14:paraId="398E62D5" w14:textId="77777777" w:rsidR="00261F7E" w:rsidRPr="00614CC2" w:rsidRDefault="00261F7E" w:rsidP="00261F7E">
            <w:pPr>
              <w:pStyle w:val="Lijstalinea"/>
              <w:numPr>
                <w:ilvl w:val="0"/>
                <w:numId w:val="3"/>
              </w:numPr>
              <w:ind w:left="460"/>
              <w:rPr>
                <w:lang w:val="fr-FR"/>
              </w:rPr>
            </w:pPr>
            <w:r w:rsidRPr="00614CC2">
              <w:rPr>
                <w:lang w:val="fr-FR"/>
              </w:rPr>
              <w:t>L’élève peut respecter les codes culturels français</w:t>
            </w:r>
          </w:p>
          <w:p w14:paraId="26724B4A" w14:textId="77777777" w:rsidR="00261F7E" w:rsidRDefault="00261F7E" w:rsidP="00261F7E">
            <w:pPr>
              <w:pStyle w:val="Lijstalinea"/>
              <w:numPr>
                <w:ilvl w:val="0"/>
                <w:numId w:val="3"/>
              </w:numPr>
              <w:ind w:left="460"/>
              <w:rPr>
                <w:lang w:val="fr-FR"/>
              </w:rPr>
            </w:pPr>
            <w:r w:rsidRPr="00614CC2">
              <w:rPr>
                <w:lang w:val="fr-FR"/>
              </w:rPr>
              <w:t xml:space="preserve">L’élève peut déterminer le degré de formalité dans les relations </w:t>
            </w:r>
          </w:p>
          <w:p w14:paraId="09BF1B6B" w14:textId="77777777" w:rsidR="00261F7E" w:rsidRPr="00614CC2" w:rsidRDefault="00261F7E" w:rsidP="00770391">
            <w:pPr>
              <w:ind w:left="100"/>
              <w:rPr>
                <w:lang w:val="fr-FR"/>
              </w:rPr>
            </w:pPr>
          </w:p>
          <w:p w14:paraId="038BA0EE" w14:textId="77777777" w:rsidR="00261F7E" w:rsidRDefault="00261F7E" w:rsidP="00770391">
            <w:pPr>
              <w:rPr>
                <w:u w:val="single"/>
                <w:lang w:val="fr-FR"/>
              </w:rPr>
            </w:pPr>
            <w:r>
              <w:rPr>
                <w:u w:val="single"/>
                <w:lang w:val="fr-FR"/>
              </w:rPr>
              <w:t xml:space="preserve">Les objectifs du CECRL (B1) </w:t>
            </w:r>
          </w:p>
          <w:p w14:paraId="1EA981C3" w14:textId="77777777" w:rsidR="00261F7E" w:rsidRPr="00736180" w:rsidRDefault="00261F7E" w:rsidP="00261F7E">
            <w:pPr>
              <w:pStyle w:val="Lijstalinea"/>
              <w:numPr>
                <w:ilvl w:val="0"/>
                <w:numId w:val="4"/>
              </w:numPr>
              <w:ind w:left="507"/>
              <w:rPr>
                <w:lang w:val="fr-FR"/>
              </w:rPr>
            </w:pPr>
            <w:r w:rsidRPr="00736180">
              <w:rPr>
                <w:lang w:val="fr-FR"/>
              </w:rPr>
              <w:t>L’élève peut faire face aux situations en voyage : hébergement, famille d’accueil</w:t>
            </w:r>
          </w:p>
        </w:tc>
      </w:tr>
    </w:tbl>
    <w:p w14:paraId="28F9B6BD" w14:textId="77777777" w:rsidR="00261F7E" w:rsidRDefault="00261F7E" w:rsidP="00261F7E">
      <w:pPr>
        <w:jc w:val="both"/>
        <w:rPr>
          <w:b/>
          <w:bCs/>
          <w:lang w:val="fr-FR"/>
        </w:rPr>
      </w:pPr>
    </w:p>
    <w:p w14:paraId="0EE42BA2" w14:textId="77777777" w:rsidR="00261F7E" w:rsidRDefault="00261F7E" w:rsidP="00261F7E">
      <w:pPr>
        <w:jc w:val="both"/>
        <w:rPr>
          <w:b/>
          <w:bCs/>
          <w:lang w:val="fr-FR"/>
        </w:rPr>
      </w:pPr>
      <w:r>
        <w:rPr>
          <w:b/>
          <w:bCs/>
          <w:lang w:val="fr-FR"/>
        </w:rPr>
        <w:t xml:space="preserve">1) La mise en route | Codes culturels </w:t>
      </w:r>
    </w:p>
    <w:p w14:paraId="626A9774" w14:textId="77777777" w:rsidR="00261F7E" w:rsidRDefault="00261F7E" w:rsidP="00261F7E">
      <w:pPr>
        <w:jc w:val="both"/>
        <w:rPr>
          <w:lang w:val="fr-FR"/>
        </w:rPr>
      </w:pPr>
      <w:r>
        <w:rPr>
          <w:lang w:val="fr-FR"/>
        </w:rPr>
        <w:t xml:space="preserve">Au début de la leçon, le professeur mobilise les connaissances des élèves sur les codes culturels français pour entrer plus facilement dans la séance. Les élèves remplissent le nuage des mots sur </w:t>
      </w:r>
      <w:proofErr w:type="spellStart"/>
      <w:r>
        <w:rPr>
          <w:lang w:val="fr-FR"/>
        </w:rPr>
        <w:t>Mentimeter</w:t>
      </w:r>
      <w:proofErr w:type="spellEnd"/>
      <w:r>
        <w:rPr>
          <w:lang w:val="fr-FR"/>
        </w:rPr>
        <w:t xml:space="preserve">. Ils écrivent tous les mots liés aux salutations en français. Ensuite, le professeur analyse le nuage des mots en classe et il fait une distinction entre le vocabulaire formel et informel. </w:t>
      </w:r>
    </w:p>
    <w:p w14:paraId="2E41206C" w14:textId="77777777" w:rsidR="00261F7E" w:rsidRDefault="00261F7E" w:rsidP="00261F7E">
      <w:pPr>
        <w:jc w:val="both"/>
        <w:rPr>
          <w:lang w:val="fr-FR"/>
        </w:rPr>
      </w:pPr>
    </w:p>
    <w:p w14:paraId="13859C90" w14:textId="77777777" w:rsidR="00261F7E" w:rsidRPr="00FD4C54" w:rsidRDefault="00261F7E" w:rsidP="00261F7E">
      <w:pPr>
        <w:jc w:val="both"/>
        <w:rPr>
          <w:b/>
          <w:bCs/>
          <w:lang w:val="fr-FR"/>
        </w:rPr>
      </w:pPr>
      <w:r>
        <w:rPr>
          <w:b/>
          <w:bCs/>
          <w:lang w:val="fr-FR"/>
        </w:rPr>
        <w:t xml:space="preserve">2) La mise en pratique | Codes culturels </w:t>
      </w:r>
    </w:p>
    <w:p w14:paraId="07D4052D" w14:textId="77777777" w:rsidR="00261F7E" w:rsidRDefault="00261F7E" w:rsidP="00261F7E">
      <w:pPr>
        <w:jc w:val="both"/>
        <w:rPr>
          <w:lang w:val="fr-FR"/>
        </w:rPr>
      </w:pPr>
      <w:r>
        <w:rPr>
          <w:lang w:val="fr-FR"/>
        </w:rPr>
        <w:t xml:space="preserve">Les élèves regardent deux vidéos (de </w:t>
      </w:r>
      <w:proofErr w:type="spellStart"/>
      <w:r>
        <w:rPr>
          <w:lang w:val="fr-FR"/>
        </w:rPr>
        <w:t>Topito</w:t>
      </w:r>
      <w:proofErr w:type="spellEnd"/>
      <w:r>
        <w:rPr>
          <w:lang w:val="fr-FR"/>
        </w:rPr>
        <w:t xml:space="preserve"> et Campus Langues) dans lesquelles elles expliquent les différentes salutations en français et quand il faut se tutoyer ou se vouvoyer. Les élèves peuvent consulter l’affiche de communication en français (voir </w:t>
      </w:r>
      <w:r>
        <w:rPr>
          <w:lang w:val="fr-FR"/>
        </w:rPr>
        <w:lastRenderedPageBreak/>
        <w:t xml:space="preserve">l’annexe 2.1.1) qui a résumé les informations les plus importantes des codes culturels français. </w:t>
      </w:r>
    </w:p>
    <w:p w14:paraId="6BD7400C" w14:textId="77777777" w:rsidR="00261F7E" w:rsidRDefault="00261F7E" w:rsidP="00261F7E">
      <w:pPr>
        <w:jc w:val="both"/>
        <w:rPr>
          <w:lang w:val="fr-FR"/>
        </w:rPr>
      </w:pPr>
    </w:p>
    <w:p w14:paraId="3BC10F1C" w14:textId="77777777" w:rsidR="00261F7E" w:rsidRDefault="00261F7E" w:rsidP="00261F7E">
      <w:pPr>
        <w:jc w:val="both"/>
        <w:rPr>
          <w:b/>
          <w:bCs/>
          <w:lang w:val="fr-FR"/>
        </w:rPr>
      </w:pPr>
      <w:r>
        <w:rPr>
          <w:b/>
          <w:bCs/>
          <w:lang w:val="fr-FR"/>
        </w:rPr>
        <w:t xml:space="preserve">3) Le travail de la langue | Codes culturels  </w:t>
      </w:r>
    </w:p>
    <w:p w14:paraId="786D7DA9" w14:textId="77777777" w:rsidR="00261F7E" w:rsidRPr="00EE06E2" w:rsidRDefault="00261F7E" w:rsidP="00261F7E">
      <w:pPr>
        <w:jc w:val="both"/>
        <w:rPr>
          <w:lang w:val="fr-FR"/>
        </w:rPr>
      </w:pPr>
      <w:r>
        <w:rPr>
          <w:lang w:val="fr-FR"/>
        </w:rPr>
        <w:t xml:space="preserve">Les élèves font l’exercice : converser poliment (voir l’annexe 2.1.2) dans lequel ils entraînent les codes culturels français. Ils complètent le texte à trous avec les formules appropriées. </w:t>
      </w:r>
    </w:p>
    <w:p w14:paraId="1B7AAA18" w14:textId="77777777" w:rsidR="00261F7E" w:rsidRDefault="00261F7E" w:rsidP="00261F7E">
      <w:pPr>
        <w:jc w:val="both"/>
        <w:rPr>
          <w:lang w:val="fr-FR"/>
        </w:rPr>
      </w:pPr>
    </w:p>
    <w:p w14:paraId="4BDC0B32" w14:textId="77777777" w:rsidR="00261F7E" w:rsidRDefault="00261F7E" w:rsidP="00261F7E">
      <w:pPr>
        <w:jc w:val="both"/>
        <w:rPr>
          <w:b/>
          <w:bCs/>
          <w:lang w:val="fr-FR"/>
        </w:rPr>
      </w:pPr>
      <w:r>
        <w:rPr>
          <w:b/>
          <w:bCs/>
          <w:lang w:val="fr-FR"/>
        </w:rPr>
        <w:t xml:space="preserve">4) La production orale | Codes culturels </w:t>
      </w:r>
    </w:p>
    <w:p w14:paraId="53A66B02" w14:textId="77777777" w:rsidR="00261F7E" w:rsidRDefault="00261F7E" w:rsidP="00261F7E">
      <w:pPr>
        <w:jc w:val="both"/>
        <w:rPr>
          <w:lang w:val="fr-FR"/>
        </w:rPr>
      </w:pPr>
      <w:r>
        <w:rPr>
          <w:lang w:val="fr-FR"/>
        </w:rPr>
        <w:t xml:space="preserve">Les élèves forment des binômes pour jouer un jeu de rôle (voir l’annexe 2.1.3) dans lequel ils appliquent les codes culturels et mènent une conversation avec une famille d’accueil. Les jeux de rôles varient en difficulté. Dans le premier jeu de rôle, l’élève peut poser des questions plus faciles que dans l’autre jeu de rôle. </w:t>
      </w:r>
    </w:p>
    <w:p w14:paraId="32641082" w14:textId="77777777" w:rsidR="00261F7E" w:rsidRDefault="00261F7E" w:rsidP="00261F7E">
      <w:pPr>
        <w:jc w:val="both"/>
        <w:rPr>
          <w:lang w:val="fr-FR"/>
        </w:rPr>
      </w:pPr>
      <w:r>
        <w:rPr>
          <w:lang w:val="fr-FR"/>
        </w:rPr>
        <w:t xml:space="preserve">En mars 2023, les élèves ont fait un voyage linguistique à Paris et ils ont été hébergés dans des familles d’accueil parisiennes. Bref, ils ont des connaissances préalables sur ce sujet. </w:t>
      </w:r>
    </w:p>
    <w:p w14:paraId="43DA0A77" w14:textId="77777777" w:rsidR="00261F7E" w:rsidRPr="00527C9C" w:rsidRDefault="00261F7E" w:rsidP="00261F7E">
      <w:pPr>
        <w:jc w:val="both"/>
        <w:rPr>
          <w:lang w:val="fr-FR"/>
        </w:rPr>
      </w:pPr>
    </w:p>
    <w:p w14:paraId="1ED05CC3" w14:textId="77777777" w:rsidR="00261F7E" w:rsidRDefault="00261F7E" w:rsidP="00261F7E">
      <w:pPr>
        <w:jc w:val="both"/>
        <w:rPr>
          <w:b/>
          <w:bCs/>
          <w:lang w:val="fr-FR"/>
        </w:rPr>
      </w:pPr>
      <w:r>
        <w:rPr>
          <w:b/>
          <w:bCs/>
          <w:lang w:val="fr-FR"/>
        </w:rPr>
        <w:t>5) Feedback | Codes culturels</w:t>
      </w:r>
    </w:p>
    <w:p w14:paraId="3A835D09" w14:textId="77777777" w:rsidR="00261F7E" w:rsidRDefault="00261F7E" w:rsidP="00261F7E">
      <w:pPr>
        <w:jc w:val="both"/>
        <w:rPr>
          <w:lang w:val="fr-FR"/>
        </w:rPr>
      </w:pPr>
      <w:r>
        <w:rPr>
          <w:lang w:val="fr-FR"/>
        </w:rPr>
        <w:t>Quand les élèves font l’exercice de production orale, le professeur se promène dans la classe et prend des notes générales. Il essaie de donner un feedback à tous les binômes. L’enseignant peut aussi distribuer les formulaires de feedback aux élèves pour qu’ils puissent se donner du feedback.</w:t>
      </w:r>
    </w:p>
    <w:p w14:paraId="5C9504F3" w14:textId="77777777" w:rsidR="00261F7E" w:rsidRDefault="00261F7E" w:rsidP="00261F7E">
      <w:pPr>
        <w:jc w:val="both"/>
        <w:rPr>
          <w:b/>
          <w:bCs/>
          <w:lang w:val="fr-FR"/>
        </w:rPr>
      </w:pPr>
    </w:p>
    <w:p w14:paraId="5BEBC095" w14:textId="77777777" w:rsidR="00261F7E" w:rsidRDefault="00261F7E" w:rsidP="00261F7E">
      <w:pPr>
        <w:jc w:val="both"/>
        <w:rPr>
          <w:b/>
          <w:bCs/>
          <w:lang w:val="fr-FR"/>
        </w:rPr>
      </w:pPr>
    </w:p>
    <w:p w14:paraId="7E47F9F4" w14:textId="77777777" w:rsidR="00261F7E" w:rsidRDefault="00261F7E" w:rsidP="00261F7E">
      <w:pPr>
        <w:jc w:val="both"/>
        <w:rPr>
          <w:b/>
          <w:bCs/>
          <w:lang w:val="fr-FR"/>
        </w:rPr>
      </w:pPr>
    </w:p>
    <w:p w14:paraId="2A4D0013" w14:textId="77777777" w:rsidR="00261F7E" w:rsidRDefault="00261F7E" w:rsidP="00261F7E">
      <w:pPr>
        <w:jc w:val="both"/>
        <w:rPr>
          <w:b/>
          <w:bCs/>
          <w:lang w:val="fr-FR"/>
        </w:rPr>
      </w:pPr>
    </w:p>
    <w:p w14:paraId="0AB76F6F" w14:textId="77777777" w:rsidR="00875546" w:rsidRPr="00261F7E" w:rsidRDefault="00875546">
      <w:pPr>
        <w:rPr>
          <w:lang w:val="fr-FR"/>
        </w:rPr>
      </w:pPr>
    </w:p>
    <w:sectPr w:rsidR="00875546" w:rsidRPr="00261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23D"/>
    <w:multiLevelType w:val="hybridMultilevel"/>
    <w:tmpl w:val="248EDF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7D3C5D"/>
    <w:multiLevelType w:val="hybridMultilevel"/>
    <w:tmpl w:val="F7ECBC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296F63"/>
    <w:multiLevelType w:val="hybridMultilevel"/>
    <w:tmpl w:val="F022C8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404BB7"/>
    <w:multiLevelType w:val="hybridMultilevel"/>
    <w:tmpl w:val="D42293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113273"/>
    <w:multiLevelType w:val="hybridMultilevel"/>
    <w:tmpl w:val="A5BA4FCE"/>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8325797">
    <w:abstractNumId w:val="4"/>
  </w:num>
  <w:num w:numId="2" w16cid:durableId="769665902">
    <w:abstractNumId w:val="3"/>
  </w:num>
  <w:num w:numId="3" w16cid:durableId="494152451">
    <w:abstractNumId w:val="2"/>
  </w:num>
  <w:num w:numId="4" w16cid:durableId="878787354">
    <w:abstractNumId w:val="0"/>
  </w:num>
  <w:num w:numId="5" w16cid:durableId="118254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70"/>
  <w:drawingGridVerticalSpacing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7E"/>
    <w:rsid w:val="0025019F"/>
    <w:rsid w:val="00261F7E"/>
    <w:rsid w:val="00384F76"/>
    <w:rsid w:val="00491074"/>
    <w:rsid w:val="00875546"/>
    <w:rsid w:val="00AE3534"/>
    <w:rsid w:val="00DD2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E1AD2EB"/>
  <w15:chartTrackingRefBased/>
  <w15:docId w15:val="{1D5D17F5-7816-AD45-A58E-02392255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1F7E"/>
  </w:style>
  <w:style w:type="paragraph" w:styleId="Kop1">
    <w:name w:val="heading 1"/>
    <w:basedOn w:val="Standaard"/>
    <w:next w:val="Standaard"/>
    <w:link w:val="Kop1Char"/>
    <w:uiPriority w:val="9"/>
    <w:qFormat/>
    <w:rsid w:val="00261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1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1F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1F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1F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1F7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1F7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1F7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1F7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1F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1F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1F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1F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1F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1F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1F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1F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1F7E"/>
    <w:rPr>
      <w:rFonts w:eastAsiaTheme="majorEastAsia" w:cstheme="majorBidi"/>
      <w:color w:val="272727" w:themeColor="text1" w:themeTint="D8"/>
    </w:rPr>
  </w:style>
  <w:style w:type="paragraph" w:styleId="Titel">
    <w:name w:val="Title"/>
    <w:basedOn w:val="Standaard"/>
    <w:next w:val="Standaard"/>
    <w:link w:val="TitelChar"/>
    <w:uiPriority w:val="10"/>
    <w:qFormat/>
    <w:rsid w:val="00261F7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1F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1F7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1F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1F7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61F7E"/>
    <w:rPr>
      <w:i/>
      <w:iCs/>
      <w:color w:val="404040" w:themeColor="text1" w:themeTint="BF"/>
    </w:rPr>
  </w:style>
  <w:style w:type="paragraph" w:styleId="Lijstalinea">
    <w:name w:val="List Paragraph"/>
    <w:basedOn w:val="Standaard"/>
    <w:uiPriority w:val="34"/>
    <w:qFormat/>
    <w:rsid w:val="00261F7E"/>
    <w:pPr>
      <w:ind w:left="720"/>
      <w:contextualSpacing/>
    </w:pPr>
  </w:style>
  <w:style w:type="character" w:styleId="Intensievebenadrukking">
    <w:name w:val="Intense Emphasis"/>
    <w:basedOn w:val="Standaardalinea-lettertype"/>
    <w:uiPriority w:val="21"/>
    <w:qFormat/>
    <w:rsid w:val="00261F7E"/>
    <w:rPr>
      <w:i/>
      <w:iCs/>
      <w:color w:val="0F4761" w:themeColor="accent1" w:themeShade="BF"/>
    </w:rPr>
  </w:style>
  <w:style w:type="paragraph" w:styleId="Duidelijkcitaat">
    <w:name w:val="Intense Quote"/>
    <w:basedOn w:val="Standaard"/>
    <w:next w:val="Standaard"/>
    <w:link w:val="DuidelijkcitaatChar"/>
    <w:uiPriority w:val="30"/>
    <w:qFormat/>
    <w:rsid w:val="00261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1F7E"/>
    <w:rPr>
      <w:i/>
      <w:iCs/>
      <w:color w:val="0F4761" w:themeColor="accent1" w:themeShade="BF"/>
    </w:rPr>
  </w:style>
  <w:style w:type="character" w:styleId="Intensieveverwijzing">
    <w:name w:val="Intense Reference"/>
    <w:basedOn w:val="Standaardalinea-lettertype"/>
    <w:uiPriority w:val="32"/>
    <w:qFormat/>
    <w:rsid w:val="00261F7E"/>
    <w:rPr>
      <w:b/>
      <w:bCs/>
      <w:smallCaps/>
      <w:color w:val="0F4761" w:themeColor="accent1" w:themeShade="BF"/>
      <w:spacing w:val="5"/>
    </w:rPr>
  </w:style>
  <w:style w:type="table" w:styleId="Tabelraster">
    <w:name w:val="Table Grid"/>
    <w:basedOn w:val="Standaardtabel"/>
    <w:uiPriority w:val="39"/>
    <w:rsid w:val="00261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2431</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Noorloos</dc:creator>
  <cp:keywords/>
  <dc:description/>
  <cp:lastModifiedBy>Daniëlle Noorloos</cp:lastModifiedBy>
  <cp:revision>1</cp:revision>
  <dcterms:created xsi:type="dcterms:W3CDTF">2024-04-10T20:44:00Z</dcterms:created>
  <dcterms:modified xsi:type="dcterms:W3CDTF">2024-04-10T20:44:00Z</dcterms:modified>
</cp:coreProperties>
</file>